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85" w:rsidRPr="00363F85" w:rsidRDefault="00363F85" w:rsidP="00363F85">
      <w:pPr>
        <w:spacing w:after="0" w:line="240" w:lineRule="auto"/>
        <w:rPr>
          <w:rFonts w:ascii="Arial" w:eastAsia="Times New Roman" w:hAnsi="Arial" w:cs="Arial"/>
          <w:b/>
          <w:bCs/>
          <w:color w:val="1774A3"/>
          <w:sz w:val="21"/>
          <w:szCs w:val="21"/>
          <w:lang w:eastAsia="nl-BE"/>
        </w:rPr>
      </w:pPr>
      <w:r w:rsidRPr="00363F85">
        <w:rPr>
          <w:rFonts w:ascii="Arial" w:eastAsia="Times New Roman" w:hAnsi="Arial" w:cs="Arial"/>
          <w:b/>
          <w:bCs/>
          <w:color w:val="1774A3"/>
          <w:sz w:val="21"/>
          <w:szCs w:val="21"/>
          <w:lang w:eastAsia="nl-BE"/>
        </w:rPr>
        <w:t xml:space="preserve">De eenvoud van het leverreinigend </w:t>
      </w:r>
      <w:proofErr w:type="spellStart"/>
      <w:r w:rsidRPr="00363F85">
        <w:rPr>
          <w:rFonts w:ascii="Arial" w:eastAsia="Times New Roman" w:hAnsi="Arial" w:cs="Arial"/>
          <w:b/>
          <w:bCs/>
          <w:color w:val="1774A3"/>
          <w:sz w:val="21"/>
          <w:szCs w:val="21"/>
          <w:lang w:eastAsia="nl-BE"/>
        </w:rPr>
        <w:t>diëet</w:t>
      </w:r>
      <w:proofErr w:type="spellEnd"/>
      <w:r w:rsidRPr="00363F85">
        <w:rPr>
          <w:rFonts w:ascii="Arial" w:eastAsia="Times New Roman" w:hAnsi="Arial" w:cs="Arial"/>
          <w:b/>
          <w:bCs/>
          <w:color w:val="1774A3"/>
          <w:sz w:val="21"/>
          <w:szCs w:val="21"/>
          <w:lang w:eastAsia="nl-BE"/>
        </w:rPr>
        <w:t>.</w:t>
      </w:r>
      <w:r w:rsidRPr="00363F85">
        <w:rPr>
          <w:rFonts w:ascii="Arial" w:eastAsia="Times New Roman" w:hAnsi="Arial" w:cs="Arial"/>
          <w:b/>
          <w:bCs/>
          <w:color w:val="1774A3"/>
          <w:sz w:val="21"/>
          <w:szCs w:val="21"/>
          <w:lang w:eastAsia="nl-BE"/>
        </w:rPr>
        <w:br/>
      </w:r>
      <w:r w:rsidRPr="00363F85">
        <w:rPr>
          <w:rFonts w:ascii="Tahoma" w:eastAsia="Times New Roman" w:hAnsi="Tahoma" w:cs="Tahoma"/>
          <w:color w:val="3B67A2"/>
          <w:sz w:val="14"/>
          <w:lang w:eastAsia="nl-BE"/>
        </w:rPr>
        <w:t>| Leveraandoeningen |</w:t>
      </w:r>
      <w:r w:rsidRPr="00363F85">
        <w:rPr>
          <w:rFonts w:ascii="Arial" w:eastAsia="Times New Roman" w:hAnsi="Arial" w:cs="Arial"/>
          <w:b/>
          <w:bCs/>
          <w:color w:val="1774A3"/>
          <w:sz w:val="21"/>
          <w:szCs w:val="21"/>
          <w:lang w:eastAsia="nl-BE"/>
        </w:rPr>
        <w:t xml:space="preserve"> </w:t>
      </w:r>
    </w:p>
    <w:p w:rsidR="00363F85" w:rsidRPr="00363F85" w:rsidRDefault="00363F85" w:rsidP="00363F85">
      <w:pPr>
        <w:spacing w:after="0" w:line="240" w:lineRule="auto"/>
        <w:jc w:val="right"/>
        <w:rPr>
          <w:rFonts w:ascii="Verdana" w:eastAsia="Times New Roman" w:hAnsi="Verdana" w:cs="Times New Roman"/>
          <w:color w:val="1774A3"/>
          <w:sz w:val="17"/>
          <w:szCs w:val="17"/>
          <w:lang w:eastAsia="nl-BE"/>
        </w:rPr>
      </w:pPr>
      <w:r>
        <w:rPr>
          <w:rFonts w:ascii="Verdana" w:eastAsia="Times New Roman" w:hAnsi="Verdana" w:cs="Times New Roman"/>
          <w:noProof/>
          <w:color w:val="1774A3"/>
          <w:sz w:val="17"/>
          <w:szCs w:val="17"/>
          <w:lang w:eastAsia="nl-BE"/>
        </w:rPr>
        <w:drawing>
          <wp:inline distT="0" distB="0" distL="0" distR="0">
            <wp:extent cx="676275" cy="381000"/>
            <wp:effectExtent l="19050" t="0" r="9525" b="0"/>
            <wp:docPr id="1" name="Afbeelding 1" descr="Teru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u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1774A3"/>
          <w:sz w:val="17"/>
          <w:szCs w:val="17"/>
          <w:lang w:eastAsia="nl-BE"/>
        </w:rPr>
        <w:drawing>
          <wp:inline distT="0" distB="0" distL="0" distR="0">
            <wp:extent cx="676275" cy="381000"/>
            <wp:effectExtent l="19050" t="0" r="9525" b="0"/>
            <wp:docPr id="2" name="Afbeelding 2" descr="Verstuur lin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stuur lin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1774A3"/>
          <w:sz w:val="17"/>
          <w:szCs w:val="17"/>
          <w:lang w:eastAsia="nl-BE"/>
        </w:rPr>
        <w:drawing>
          <wp:inline distT="0" distB="0" distL="0" distR="0">
            <wp:extent cx="676275" cy="381000"/>
            <wp:effectExtent l="19050" t="0" r="9525" b="0"/>
            <wp:docPr id="3" name="Afbeelding 3" descr="Print pagin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 pagin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85" w:rsidRPr="00363F85" w:rsidRDefault="00363F85" w:rsidP="00363F85">
      <w:pPr>
        <w:spacing w:after="0" w:line="240" w:lineRule="auto"/>
        <w:rPr>
          <w:rFonts w:ascii="Verdana" w:eastAsia="Times New Roman" w:hAnsi="Verdana" w:cs="Times New Roman"/>
          <w:color w:val="1774A3"/>
          <w:sz w:val="17"/>
          <w:szCs w:val="17"/>
          <w:lang w:eastAsia="nl-BE"/>
        </w:rPr>
      </w:pPr>
      <w:r>
        <w:rPr>
          <w:rFonts w:ascii="Verdana" w:eastAsia="Times New Roman" w:hAnsi="Verdana" w:cs="Times New Roman"/>
          <w:noProof/>
          <w:color w:val="1774A3"/>
          <w:sz w:val="17"/>
          <w:szCs w:val="17"/>
          <w:lang w:eastAsia="nl-BE"/>
        </w:rPr>
        <w:drawing>
          <wp:inline distT="0" distB="0" distL="0" distR="0">
            <wp:extent cx="5915025" cy="9525"/>
            <wp:effectExtent l="19050" t="0" r="9525" b="0"/>
            <wp:docPr id="4" name="Afbeelding 4" descr="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j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85" w:rsidRPr="00363F85" w:rsidRDefault="00363F85" w:rsidP="00363F85">
      <w:pPr>
        <w:spacing w:after="0" w:line="240" w:lineRule="auto"/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noProof/>
          <w:color w:val="1774A3"/>
          <w:sz w:val="18"/>
          <w:szCs w:val="18"/>
          <w:lang w:eastAsia="nl-BE"/>
        </w:rPr>
        <w:drawing>
          <wp:inline distT="0" distB="0" distL="0" distR="0">
            <wp:extent cx="1428750" cy="2114550"/>
            <wp:effectExtent l="19050" t="0" r="0" b="0"/>
            <wp:docPr id="5" name="Afbeelding 5" descr="De eenvoud van het leverreinigend dië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eenvoud van het leverreinigend diëet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 xml:space="preserve">Eet veel vers fruit en rauwe groenten. Rauwe voeding is leverreinigend en zou minstens 40% van het dagelijkse </w:t>
      </w:r>
      <w:proofErr w:type="spellStart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>diëet</w:t>
      </w:r>
      <w:proofErr w:type="spellEnd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 xml:space="preserve"> moeten uitmaken. Wortelen, rode biet, donkergroene bladgroenten, oranjerood gekleurde vruchten en groenten bevatten levende enzymen, natuurlijke antibiotica, chlorofyl, carotenoïden en </w:t>
      </w:r>
      <w:proofErr w:type="spellStart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>bioflavonoïden</w:t>
      </w:r>
      <w:proofErr w:type="spellEnd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 xml:space="preserve"> die de lever gezond kunnen maken en de darm reinigen. Eet zo weinig mogelijk dierlijke producten: geen melk, weinig boter, kaas en yoghurt, geen ijscrème of chips, gezouten of geroosterde noten, geen zoete tussendoortjes, suiker of </w:t>
      </w:r>
      <w:proofErr w:type="spellStart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>fastfood</w:t>
      </w:r>
      <w:proofErr w:type="spellEnd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 xml:space="preserve"> maaltijden, beperk zout en verzadigde vetten.</w:t>
      </w:r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br/>
      </w:r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br/>
        <w:t xml:space="preserve">In geval van toxische overlast kan de </w:t>
      </w:r>
      <w:proofErr w:type="spellStart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>leverdetoxificatie</w:t>
      </w:r>
      <w:proofErr w:type="spellEnd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 xml:space="preserve"> geen gelijke tred meer houden met de aanvoer van giftige stoffen uit voeding en drank, luchtvervuiling en stress.</w:t>
      </w:r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br/>
        <w:t>Een overwerkte en toxische lever veroorzaakt een overmatige lichaamswarmte die kan resulteren in zeer lichte koorts (37 C° tot 37.3 C°) welke dikwijls gepaard gaat met transpireren of vervelende lichaamsgeur. Let op die bijna onmerkbare signalen.</w:t>
      </w:r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br/>
        <w:t xml:space="preserve">Gelukkig bestaan er een aantal </w:t>
      </w:r>
      <w:proofErr w:type="gramStart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>producten die</w:t>
      </w:r>
      <w:proofErr w:type="gramEnd"/>
      <w:r w:rsidRPr="00363F85">
        <w:rPr>
          <w:rFonts w:ascii="Verdana" w:eastAsia="Times New Roman" w:hAnsi="Verdana" w:cs="Times New Roman"/>
          <w:color w:val="1774A3"/>
          <w:sz w:val="18"/>
          <w:szCs w:val="18"/>
          <w:lang w:eastAsia="nl-BE"/>
        </w:rPr>
        <w:t xml:space="preserve"> u helpen om 'de levenskwaliteit' van de lever te verbeteren. Vraag hieromtrent raad aan uw arts of apotheker</w:t>
      </w:r>
    </w:p>
    <w:p w:rsidR="007436FE" w:rsidRDefault="007436FE"/>
    <w:sectPr w:rsidR="007436FE" w:rsidSect="0074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F85"/>
    <w:rsid w:val="00266FBF"/>
    <w:rsid w:val="00363F85"/>
    <w:rsid w:val="00555A6B"/>
    <w:rsid w:val="007436FE"/>
    <w:rsid w:val="007F0067"/>
    <w:rsid w:val="00BC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6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ate2">
    <w:name w:val="date2"/>
    <w:basedOn w:val="Standaardalinea-lettertype"/>
    <w:rsid w:val="00363F85"/>
    <w:rPr>
      <w:rFonts w:ascii="Tahoma" w:hAnsi="Tahoma" w:cs="Tahoma" w:hint="default"/>
      <w:b w:val="0"/>
      <w:bCs w:val="0"/>
      <w:color w:val="3B67A2"/>
      <w:sz w:val="14"/>
      <w:szCs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gezondheid.be/print.php?type=KEY&amp;id=1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gezondheid.be/nl/sendlink.php?link=bmwva2V5d29yZC9kZV9lZW52b3VkX3Zhbl9oZXRfbGV2ZXJyZWluaWdlbmRfZGklQzMlQUJldC4v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hyperlink" Target="javascript:history.go(-1);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3</cp:revision>
  <dcterms:created xsi:type="dcterms:W3CDTF">2010-04-29T16:22:00Z</dcterms:created>
  <dcterms:modified xsi:type="dcterms:W3CDTF">2010-12-23T14:34:00Z</dcterms:modified>
</cp:coreProperties>
</file>