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8C" w:rsidRPr="00BE4F33" w:rsidRDefault="00BE4F33" w:rsidP="00BE4F33">
      <w:pPr>
        <w:pStyle w:val="Kop1"/>
      </w:pPr>
      <w:r w:rsidRPr="00BE4F33">
        <w:t>’t Alternatief</w:t>
      </w:r>
    </w:p>
    <w:p w:rsidR="00BE4F33" w:rsidRPr="00BE4F33" w:rsidRDefault="00BE4F33" w:rsidP="00BE4F33">
      <w:pPr>
        <w:pStyle w:val="Kop1"/>
        <w:sectPr w:rsidR="00BE4F33" w:rsidRPr="00BE4F33" w:rsidSect="002E008C">
          <w:pgSz w:w="11906" w:h="16838"/>
          <w:pgMar w:top="1417" w:right="1417" w:bottom="1417" w:left="1417" w:header="708" w:footer="708" w:gutter="0"/>
          <w:cols w:space="708"/>
          <w:docGrid w:linePitch="360"/>
        </w:sectPr>
      </w:pPr>
    </w:p>
    <w:p w:rsidR="00BE4F33" w:rsidRDefault="00CF7A8D" w:rsidP="00CF7A8D">
      <w:pPr>
        <w:ind w:firstLine="425"/>
        <w:jc w:val="both"/>
      </w:pPr>
      <w:proofErr w:type="spellStart"/>
      <w:r>
        <w:lastRenderedPageBreak/>
        <w:t>Einstein</w:t>
      </w:r>
      <w:proofErr w:type="spellEnd"/>
      <w:r>
        <w:t xml:space="preserve"> zijn definitie van krankzinnigheid was steeds hetzelfde doen en een ander resultaat verwachten. De hedendaagse versie hiervan is steeds iets anders willen (doen) en toch hetzelfde resultaat krijgen. </w:t>
      </w:r>
    </w:p>
    <w:p w:rsidR="00CF7A8D" w:rsidRDefault="00CF7A8D" w:rsidP="00CF7A8D">
      <w:pPr>
        <w:ind w:firstLine="425"/>
        <w:jc w:val="both"/>
      </w:pPr>
      <w:proofErr w:type="spellStart"/>
      <w:r>
        <w:t>Gadamer</w:t>
      </w:r>
      <w:proofErr w:type="spellEnd"/>
      <w:r>
        <w:t xml:space="preserve"> meende dat ‘de ander wel eens gelijk kan hebben’. Mits we werkelijk luisteren naar de ander. Die ander is vervangen door het andere. De fascinatie voor het vreemde, uitheemse of bizarre is verschoven naar een statussymbool van het alternatieve. Ver voorbij </w:t>
      </w:r>
      <w:proofErr w:type="spellStart"/>
      <w:r>
        <w:t>Gadamer</w:t>
      </w:r>
      <w:proofErr w:type="spellEnd"/>
      <w:r>
        <w:t xml:space="preserve"> gaat het niet meer om wie gelijk heeft of kan hebben, maar over wie hét heeft. </w:t>
      </w:r>
    </w:p>
    <w:p w:rsidR="00CF7A8D" w:rsidRDefault="00CF7A8D" w:rsidP="00CF7A8D">
      <w:pPr>
        <w:ind w:firstLine="425"/>
        <w:jc w:val="both"/>
      </w:pPr>
      <w:r>
        <w:t xml:space="preserve">Het alternatieve wordt gepromoot als levensstijl. We zijn tegenwoordig zo alternatief dat </w:t>
      </w:r>
      <w:r w:rsidR="00E168AC">
        <w:t xml:space="preserve">er </w:t>
      </w:r>
      <w:r>
        <w:t xml:space="preserve">zelfs </w:t>
      </w:r>
      <w:r w:rsidR="002346A9">
        <w:t xml:space="preserve">jongerenculturen zijn die zich alternatief noemen. Dat gaat van de </w:t>
      </w:r>
      <w:proofErr w:type="spellStart"/>
      <w:r w:rsidR="002346A9">
        <w:t>geiten-wollen-sokken-boom-knuffelaars</w:t>
      </w:r>
      <w:proofErr w:type="spellEnd"/>
      <w:r w:rsidR="002346A9">
        <w:t xml:space="preserve"> naar de </w:t>
      </w:r>
      <w:proofErr w:type="spellStart"/>
      <w:r w:rsidR="002346A9">
        <w:t>psychotica-experimenterende-elektronica-luisteraars</w:t>
      </w:r>
      <w:proofErr w:type="spellEnd"/>
      <w:r w:rsidR="002346A9">
        <w:t xml:space="preserve"> tot de </w:t>
      </w:r>
      <w:proofErr w:type="spellStart"/>
      <w:r w:rsidR="002346A9">
        <w:t>passieve-huizen-yuppies</w:t>
      </w:r>
      <w:proofErr w:type="spellEnd"/>
      <w:r w:rsidR="002346A9">
        <w:t xml:space="preserve">. Personificaties van ‘het alternatieve’. </w:t>
      </w:r>
    </w:p>
    <w:p w:rsidR="002346A9" w:rsidRDefault="002346A9" w:rsidP="00CF7A8D">
      <w:pPr>
        <w:ind w:firstLine="425"/>
        <w:jc w:val="both"/>
      </w:pPr>
      <w:r>
        <w:t xml:space="preserve">Niet langer staan de daden in het teken van de verandering maar de verandering gaat aan de daden vooraf. Het anders-zijn en </w:t>
      </w:r>
      <w:proofErr w:type="spellStart"/>
      <w:r>
        <w:t>anders-doen</w:t>
      </w:r>
      <w:proofErr w:type="spellEnd"/>
      <w:r>
        <w:t xml:space="preserve"> hypnotiseert tot waanbeelden. Het creëert een </w:t>
      </w:r>
      <w:proofErr w:type="spellStart"/>
      <w:r>
        <w:t>wij-zij</w:t>
      </w:r>
      <w:proofErr w:type="spellEnd"/>
      <w:r>
        <w:t xml:space="preserve"> verhouding, soms ook een </w:t>
      </w:r>
      <w:proofErr w:type="spellStart"/>
      <w:r>
        <w:t>ik-zij</w:t>
      </w:r>
      <w:proofErr w:type="spellEnd"/>
      <w:r>
        <w:t xml:space="preserve"> verhouding. Opvallen is uit den boze, doch mag het niet al te </w:t>
      </w:r>
      <w:proofErr w:type="spellStart"/>
      <w:r>
        <w:t>mainstream</w:t>
      </w:r>
      <w:proofErr w:type="spellEnd"/>
      <w:r>
        <w:t xml:space="preserve">. </w:t>
      </w:r>
    </w:p>
    <w:p w:rsidR="002346A9" w:rsidRDefault="002346A9" w:rsidP="002346A9">
      <w:pPr>
        <w:ind w:firstLine="425"/>
        <w:jc w:val="both"/>
      </w:pPr>
      <w:r>
        <w:rPr>
          <w:lang w:val="en-US"/>
        </w:rPr>
        <w:t>‘</w:t>
      </w:r>
      <w:r w:rsidRPr="002346A9">
        <w:rPr>
          <w:lang w:val="en-US"/>
        </w:rPr>
        <w:t>Only dead fish swim with the current</w:t>
      </w:r>
      <w:r>
        <w:rPr>
          <w:lang w:val="en-US"/>
        </w:rPr>
        <w:t xml:space="preserve">.’ </w:t>
      </w:r>
      <w:r w:rsidRPr="002346A9">
        <w:t xml:space="preserve">Een geloof in het alternatieve als nieuwe </w:t>
      </w:r>
      <w:r>
        <w:t xml:space="preserve">ophemeling van de mens. Want de mensheid heeft het verpest, naar de kloten geholpen, verbrod, verbrand, vervuild en is vervreemd, individueel, antisociaal. Maar </w:t>
      </w:r>
      <w:r>
        <w:lastRenderedPageBreak/>
        <w:t>niet</w:t>
      </w:r>
      <w:r w:rsidR="009C7DD1">
        <w:t xml:space="preserve"> de mens, neen, niet ik. Ik kan het veranderen. ‘</w:t>
      </w:r>
      <w:proofErr w:type="spellStart"/>
      <w:r w:rsidR="009C7DD1">
        <w:t>Think</w:t>
      </w:r>
      <w:proofErr w:type="spellEnd"/>
      <w:r w:rsidR="009C7DD1">
        <w:t xml:space="preserve"> </w:t>
      </w:r>
      <w:proofErr w:type="spellStart"/>
      <w:r w:rsidR="009C7DD1">
        <w:t>global</w:t>
      </w:r>
      <w:proofErr w:type="spellEnd"/>
      <w:r w:rsidR="009C7DD1">
        <w:t xml:space="preserve">, act </w:t>
      </w:r>
      <w:proofErr w:type="spellStart"/>
      <w:r w:rsidR="009C7DD1">
        <w:t>local</w:t>
      </w:r>
      <w:proofErr w:type="spellEnd"/>
      <w:r w:rsidR="009C7DD1">
        <w:t xml:space="preserve">’, zoals het dragen van T-shirts met </w:t>
      </w:r>
      <w:proofErr w:type="spellStart"/>
      <w:r w:rsidR="009C7DD1">
        <w:t>Ché</w:t>
      </w:r>
      <w:proofErr w:type="spellEnd"/>
      <w:r w:rsidR="009C7DD1">
        <w:t xml:space="preserve"> zijn hoofd erop. Onthoofd zijn de principes wel…</w:t>
      </w:r>
    </w:p>
    <w:p w:rsidR="009C7DD1" w:rsidRDefault="009C7DD1" w:rsidP="002346A9">
      <w:pPr>
        <w:ind w:firstLine="425"/>
        <w:jc w:val="both"/>
      </w:pPr>
      <w:r>
        <w:t xml:space="preserve">Het alternatief is zelfs voor de uitvinding ervan reeds het betere. We steunen democratie maar geloven niet in de mening van de meerderheid. Kernenergie is absoluut afkeurenswaardig, het alternatief, is momenteel onuitvoerbaar, maar preferabel. Popmuziek is voor de massa, daar doen we niet aan mee. Underground muziek is de enige vorm van muzikale kennis. Groepsreizen is voor gepensioneerden, </w:t>
      </w:r>
      <w:proofErr w:type="spellStart"/>
      <w:r>
        <w:t>wildkamperen</w:t>
      </w:r>
      <w:proofErr w:type="spellEnd"/>
      <w:r>
        <w:t xml:space="preserve"> in ongerepte natuur is voor echte avonturiers. </w:t>
      </w:r>
      <w:proofErr w:type="spellStart"/>
      <w:r>
        <w:t>Nine-to-five</w:t>
      </w:r>
      <w:proofErr w:type="spellEnd"/>
      <w:r>
        <w:t xml:space="preserve"> is voor de ingeburgerde robot, vrijwilligerswerk is wat echte levensgenieters doen. </w:t>
      </w:r>
      <w:proofErr w:type="spellStart"/>
      <w:r>
        <w:t>Playstation</w:t>
      </w:r>
      <w:proofErr w:type="spellEnd"/>
      <w:r>
        <w:t xml:space="preserve"> is voor de onervaren generatie, de eerste Nintendo is de enige echte gameconsole. </w:t>
      </w:r>
    </w:p>
    <w:p w:rsidR="00BB3B94" w:rsidRDefault="00BB3B94" w:rsidP="002346A9">
      <w:pPr>
        <w:ind w:firstLine="425"/>
        <w:jc w:val="both"/>
      </w:pPr>
      <w:r>
        <w:t xml:space="preserve">Het alternatieve is uit zijn voegen gebarsten. De intentie is verloren en de oppervlakkige thema’s waarin het opduikt is een voorbeeld van het waardeverlies ervan. De alternatieven weigeren ondertussen alternatief genoemd te worden omdat ’t te </w:t>
      </w:r>
      <w:proofErr w:type="spellStart"/>
      <w:r>
        <w:t>mainstream</w:t>
      </w:r>
      <w:proofErr w:type="spellEnd"/>
      <w:r>
        <w:t xml:space="preserve"> is. De alternatieve levensstijlen worden gepromoot om ons toch maar weer te onderscheiden van elkaar. Het nieuwe is een bezighouding, het alternatief is </w:t>
      </w:r>
      <w:r w:rsidR="00152484">
        <w:t xml:space="preserve">het onveranderlijke. </w:t>
      </w:r>
    </w:p>
    <w:p w:rsidR="00152484" w:rsidRPr="002346A9" w:rsidRDefault="00152484" w:rsidP="002346A9">
      <w:pPr>
        <w:ind w:firstLine="425"/>
        <w:jc w:val="both"/>
      </w:pPr>
      <w:r>
        <w:t xml:space="preserve">Misschien heeft de ander, zijnde alleman, toch gelijk. Maar zijn we zo zelfingenomen te geloven dat de ander reeds passé is, waardoor we nooit het alternatief zien, de </w:t>
      </w:r>
      <w:proofErr w:type="spellStart"/>
      <w:r>
        <w:t>mainstream</w:t>
      </w:r>
      <w:proofErr w:type="spellEnd"/>
      <w:r>
        <w:t xml:space="preserve">. </w:t>
      </w:r>
    </w:p>
    <w:sectPr w:rsidR="00152484" w:rsidRPr="002346A9" w:rsidSect="00BE4F33">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4F33"/>
    <w:rsid w:val="00152484"/>
    <w:rsid w:val="002346A9"/>
    <w:rsid w:val="002E008C"/>
    <w:rsid w:val="009C7DD1"/>
    <w:rsid w:val="00BB3B94"/>
    <w:rsid w:val="00BE4F33"/>
    <w:rsid w:val="00C170FB"/>
    <w:rsid w:val="00CF7A8D"/>
    <w:rsid w:val="00D45DEC"/>
    <w:rsid w:val="00E168A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F33"/>
    <w:pPr>
      <w:spacing w:line="312" w:lineRule="auto"/>
      <w:ind w:firstLine="426"/>
    </w:pPr>
    <w:rPr>
      <w:rFonts w:ascii="Arial" w:hAnsi="Arial" w:cs="Arial"/>
    </w:rPr>
  </w:style>
  <w:style w:type="paragraph" w:styleId="Kop1">
    <w:name w:val="heading 1"/>
    <w:basedOn w:val="Standaard"/>
    <w:next w:val="Standaard"/>
    <w:link w:val="Kop1Char"/>
    <w:uiPriority w:val="9"/>
    <w:qFormat/>
    <w:rsid w:val="00BE4F33"/>
    <w:pPr>
      <w:ind w:firstLine="0"/>
      <w:outlineLvl w:val="0"/>
    </w:pPr>
    <w:rPr>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4F33"/>
    <w:rPr>
      <w:rFonts w:ascii="Arial" w:hAnsi="Arial" w:cs="Arial"/>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442</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2012-09-23T21:20:00Z</dcterms:created>
  <dcterms:modified xsi:type="dcterms:W3CDTF">2012-10-08T13:11:00Z</dcterms:modified>
</cp:coreProperties>
</file>