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41A15" w:rsidRPr="00741A15" w:rsidTr="00741A15">
        <w:trPr>
          <w:tblCellSpacing w:w="0" w:type="dxa"/>
          <w:jc w:val="center"/>
        </w:trPr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"/>
              <w:gridCol w:w="1042"/>
              <w:gridCol w:w="2103"/>
            </w:tblGrid>
            <w:tr w:rsidR="00741A15" w:rsidRPr="00741A15" w:rsidTr="00741A15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41A15" w:rsidRPr="00741A15" w:rsidRDefault="00741A15" w:rsidP="00741A15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741A15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1A15" w:rsidRPr="00741A15" w:rsidRDefault="00741A15" w:rsidP="00741A15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741A15">
                    <w:rPr>
                      <w:rFonts w:ascii="Comic Sans MS" w:eastAsia="Times New Roman" w:hAnsi="Comic Sans MS" w:cs="Times New Roman"/>
                      <w:b/>
                      <w:bCs/>
                      <w:sz w:val="16"/>
                      <w:szCs w:val="16"/>
                      <w:lang w:eastAsia="nl-BE"/>
                    </w:rPr>
                    <w:t>Geografisch: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1A15" w:rsidRPr="00741A15" w:rsidRDefault="00741A15" w:rsidP="00741A15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741A15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 xml:space="preserve">Portugal &gt; </w:t>
                  </w:r>
                  <w:proofErr w:type="spellStart"/>
                  <w:r w:rsidRPr="00741A15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Duriense</w:t>
                  </w:r>
                  <w:proofErr w:type="spellEnd"/>
                  <w:r w:rsidRPr="00741A15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 xml:space="preserve"> &gt; </w:t>
                  </w:r>
                  <w:proofErr w:type="spellStart"/>
                  <w:r w:rsidRPr="00741A15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Douro</w:t>
                  </w:r>
                  <w:proofErr w:type="spellEnd"/>
                  <w:r w:rsidRPr="00741A15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 xml:space="preserve"> </w:t>
                  </w:r>
                </w:p>
              </w:tc>
            </w:tr>
            <w:tr w:rsidR="00741A15" w:rsidRPr="00741A15" w:rsidTr="00741A15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41A15" w:rsidRPr="00741A15" w:rsidRDefault="00741A15" w:rsidP="00741A15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1A15" w:rsidRPr="00741A15" w:rsidRDefault="00741A15" w:rsidP="00741A15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741A15">
                    <w:rPr>
                      <w:rFonts w:ascii="Comic Sans MS" w:eastAsia="Times New Roman" w:hAnsi="Comic Sans MS" w:cs="Times New Roman"/>
                      <w:b/>
                      <w:bCs/>
                      <w:sz w:val="16"/>
                      <w:szCs w:val="16"/>
                      <w:lang w:eastAsia="nl-BE"/>
                    </w:rPr>
                    <w:t>Producent: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1A15" w:rsidRPr="00741A15" w:rsidRDefault="00741A15" w:rsidP="00741A15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741A15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Quinta</w:t>
                  </w:r>
                  <w:proofErr w:type="spellEnd"/>
                  <w:r w:rsidRPr="00741A15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 xml:space="preserve"> do </w:t>
                  </w:r>
                  <w:proofErr w:type="spellStart"/>
                  <w:r w:rsidRPr="00741A15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Zimbro</w:t>
                  </w:r>
                  <w:proofErr w:type="spellEnd"/>
                </w:p>
              </w:tc>
            </w:tr>
            <w:tr w:rsidR="00741A15" w:rsidRPr="00741A15" w:rsidTr="00741A15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41A15" w:rsidRPr="00741A15" w:rsidRDefault="00741A15" w:rsidP="00741A15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1A15" w:rsidRPr="00741A15" w:rsidRDefault="00741A15" w:rsidP="00741A15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741A15">
                    <w:rPr>
                      <w:rFonts w:ascii="Comic Sans MS" w:eastAsia="Times New Roman" w:hAnsi="Comic Sans MS" w:cs="Times New Roman"/>
                      <w:b/>
                      <w:bCs/>
                      <w:sz w:val="16"/>
                      <w:szCs w:val="16"/>
                      <w:lang w:eastAsia="nl-BE"/>
                    </w:rPr>
                    <w:t>Wijn: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1A15" w:rsidRPr="00741A15" w:rsidRDefault="00741A15" w:rsidP="00741A15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741A15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Zimbro</w:t>
                  </w:r>
                  <w:proofErr w:type="spellEnd"/>
                </w:p>
              </w:tc>
            </w:tr>
            <w:tr w:rsidR="00741A15" w:rsidRPr="00741A15" w:rsidTr="00741A15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41A15" w:rsidRPr="00741A15" w:rsidRDefault="00741A15" w:rsidP="00741A15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1A15" w:rsidRPr="00741A15" w:rsidRDefault="00741A15" w:rsidP="00741A15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741A15">
                    <w:rPr>
                      <w:rFonts w:ascii="Comic Sans MS" w:eastAsia="Times New Roman" w:hAnsi="Comic Sans MS" w:cs="Times New Roman"/>
                      <w:b/>
                      <w:bCs/>
                      <w:sz w:val="16"/>
                      <w:szCs w:val="16"/>
                      <w:lang w:eastAsia="nl-BE"/>
                    </w:rPr>
                    <w:t>Jaar: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1A15" w:rsidRPr="00741A15" w:rsidRDefault="00741A15" w:rsidP="00741A15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741A15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 xml:space="preserve">2006 </w:t>
                  </w:r>
                </w:p>
              </w:tc>
            </w:tr>
            <w:tr w:rsidR="00741A15" w:rsidRPr="00741A15" w:rsidTr="00741A15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41A15" w:rsidRPr="00741A15" w:rsidRDefault="00741A15" w:rsidP="00741A15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1A15" w:rsidRPr="00741A15" w:rsidRDefault="00741A15" w:rsidP="00741A15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741A15">
                    <w:rPr>
                      <w:rFonts w:ascii="Comic Sans MS" w:eastAsia="Times New Roman" w:hAnsi="Comic Sans MS" w:cs="Times New Roman"/>
                      <w:b/>
                      <w:bCs/>
                      <w:sz w:val="16"/>
                      <w:szCs w:val="16"/>
                      <w:lang w:eastAsia="nl-BE"/>
                    </w:rPr>
                    <w:t>Wijn Type: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1A15" w:rsidRPr="00741A15" w:rsidRDefault="00741A15" w:rsidP="00741A15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741A15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Rood</w:t>
                  </w:r>
                </w:p>
              </w:tc>
            </w:tr>
            <w:tr w:rsidR="00741A15" w:rsidRPr="00741A15" w:rsidTr="00741A15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41A15" w:rsidRPr="00741A15" w:rsidRDefault="00741A15" w:rsidP="00741A15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1A15" w:rsidRPr="00741A15" w:rsidRDefault="00741A15" w:rsidP="00741A15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1A15" w:rsidRPr="00741A15" w:rsidRDefault="00741A15" w:rsidP="00741A15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</w:tr>
          </w:tbl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</w:p>
        </w:tc>
      </w:tr>
    </w:tbl>
    <w:p w:rsidR="00741A15" w:rsidRPr="00741A15" w:rsidRDefault="00741A15" w:rsidP="00741A15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41A15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w:drawing>
          <wp:inline distT="0" distB="0" distL="0" distR="0">
            <wp:extent cx="1905000" cy="2133600"/>
            <wp:effectExtent l="19050" t="0" r="0" b="0"/>
            <wp:docPr id="1" name="Afbeelding 1" descr="D:\wijnclubje\agenda en verslagen\2011\portugal\6_bestanden\620TT00396005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ijnclubje\agenda en verslagen\2011\portugal\6_bestanden\620TT00396005_0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"/>
        <w:gridCol w:w="1446"/>
        <w:gridCol w:w="7545"/>
      </w:tblGrid>
      <w:tr w:rsidR="00741A15" w:rsidRPr="00741A15" w:rsidTr="00741A15">
        <w:trPr>
          <w:tblCellSpacing w:w="15" w:type="dxa"/>
        </w:trPr>
        <w:tc>
          <w:tcPr>
            <w:tcW w:w="60" w:type="dxa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1080" w:type="dxa"/>
            <w:noWrap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                </w:t>
            </w:r>
          </w:p>
        </w:tc>
        <w:tc>
          <w:tcPr>
            <w:tcW w:w="4800" w:type="dxa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nl-BE"/>
              </w:rPr>
              <w:t>Land en Wijnstreek:</w:t>
            </w:r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Land Tekst: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Portugal creëerde als eerste een afgebakend wijngebied (Porto 1756) met een strikte wijnwet opgesteld door de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Marques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de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Pombal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. Na de Rode Anjerrevolutie in 1974 werd systematisch geïnvesteerd in de Portugese wijnbouw, met als gevolg dat de huidige bedrijven zijn uitgerust met de moderne technologie. enkele gegevens :</w:t>
            </w: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  <w:t>- 360.000 ha oppervlakte aan wijnstokken</w:t>
            </w: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  <w:t>- 20% van de agrarische bevolking is werkzaam in de wijnbouw</w:t>
            </w: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  <w:t>- jaarlijkse productie : +- 10 miljoen hl wijn, waarvan porto 6%.                Portugal wordt opgesplitst in DOC en IPR gebieden. De wijnen uit deze gebieden moeten minstens voldoen aan de Europese kwaliteitsnormen (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VQPRD-wijnen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). De controle gebeurt in ieder gebied door het wijninstituut van de streek.</w:t>
            </w:r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Oorsprong: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Douro</w:t>
            </w:r>
            <w:proofErr w:type="spellEnd"/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Oorsprong Tekst: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In 1756 kreeg Port /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Douro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als allereerste wijngebied ter wereld een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appellatie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(appellation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d’origine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controlée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). Dit gebied Porto valt samen met het gebied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Douro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voor de portproductie. Het omvat de vallei van de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Douro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tot de Spaanse grens. 50% van de productie gaat naar de portindustrie.</w:t>
            </w: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  <w:t>Bodem : overwegend rotsachtig en graniet.</w:t>
            </w: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  <w:t>Het gebied wordt gekenmerkt door hele warme hete zomers (3 maand) en lange koude en vochtige winters (9 maand).</w:t>
            </w: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  <w:t xml:space="preserve">Typisch voor de vallei van de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Douro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is de terrasbouw (arbeidsintensief).</w:t>
            </w: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  <w:t>Gemiddelde opbrengst : 14 tot 18 hl per ha.</w:t>
            </w:r>
          </w:p>
          <w:p w:rsidR="00741A15" w:rsidRPr="00741A15" w:rsidRDefault="00741A15" w:rsidP="00741A15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De streek wordt onderverdeeld in :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Baixo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Corgo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(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oa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gemeenten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Mesão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Frio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Peso da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Regua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Santa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Marta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de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Penaguião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Vila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Real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Aramar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Lamego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Resende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…),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Cima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Corgo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(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oa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gemeenten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Alijó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Pinhão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Sabrosa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São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João da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Pesquiera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Tabuaço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Carrazeda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Ansiães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en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Douro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Superior (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oa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gemeenten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Alfândega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da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Fé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Mirandela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Torre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de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Moncorvo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, Vila Flor, ..)</w:t>
            </w: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  <w:t> </w:t>
            </w:r>
          </w:p>
        </w:tc>
      </w:tr>
      <w:tr w:rsidR="00741A15" w:rsidRPr="00741A15" w:rsidTr="00741A15">
        <w:trPr>
          <w:trHeight w:val="12"/>
          <w:tblCellSpacing w:w="15" w:type="dxa"/>
        </w:trPr>
        <w:tc>
          <w:tcPr>
            <w:tcW w:w="0" w:type="auto"/>
            <w:gridSpan w:val="3"/>
            <w:shd w:val="clear" w:color="auto" w:fill="993333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2"/>
                <w:szCs w:val="16"/>
                <w:lang w:eastAsia="nl-BE"/>
              </w:rPr>
            </w:pPr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nl-BE"/>
              </w:rPr>
              <w:t>Producent</w:t>
            </w:r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Producent naam: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Quinta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do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Zimbro</w:t>
            </w:r>
            <w:proofErr w:type="spellEnd"/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Profiel: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Familiebedrijf, moderne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adega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eigenaar van 35 ha in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Douro-appelatie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beplant met (voor wit)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Cerceal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Malvasía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Fina,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Gouveio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en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Códega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en (voor rood)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Touriga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Francesa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Barroca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tinto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Câo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Tinta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Amarela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Francesa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en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Bastardo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. Ligging : nieuwe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adega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in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Tua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en oude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adega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in Peso da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Régua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(centrum van de Porto). Haalt topniveau van Portugal met zeer geconcentreerde wijnen !</w:t>
            </w:r>
          </w:p>
        </w:tc>
      </w:tr>
      <w:tr w:rsidR="00741A15" w:rsidRPr="00741A15" w:rsidTr="00741A15">
        <w:trPr>
          <w:trHeight w:val="12"/>
          <w:tblCellSpacing w:w="15" w:type="dxa"/>
        </w:trPr>
        <w:tc>
          <w:tcPr>
            <w:tcW w:w="0" w:type="auto"/>
            <w:gridSpan w:val="3"/>
            <w:shd w:val="clear" w:color="auto" w:fill="993333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2"/>
                <w:szCs w:val="16"/>
                <w:lang w:eastAsia="nl-BE"/>
              </w:rPr>
            </w:pPr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nl-BE"/>
              </w:rPr>
              <w:t>Wijn</w:t>
            </w:r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Naam v/d wijn: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Zimbro</w:t>
            </w:r>
            <w:proofErr w:type="spellEnd"/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Wijn Type: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Rood</w:t>
            </w:r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Kwaliteit: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vqprd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Douro</w:t>
            </w:r>
            <w:proofErr w:type="spellEnd"/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Omschrijving: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Zimbro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is de eerste wijn die werd geproduceerd op het nieuwe landgoed van 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Quinta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do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Zimbro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, een domein in het hart van de 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Douro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Superior (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Tua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). Eveneens eigendom van Manuel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Pinto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Hespanhol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(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Calços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do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Tanha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).</w:t>
            </w:r>
          </w:p>
        </w:tc>
      </w:tr>
      <w:tr w:rsidR="00741A15" w:rsidRPr="00741A15" w:rsidTr="00741A15">
        <w:trPr>
          <w:trHeight w:val="12"/>
          <w:tblCellSpacing w:w="15" w:type="dxa"/>
        </w:trPr>
        <w:tc>
          <w:tcPr>
            <w:tcW w:w="0" w:type="auto"/>
            <w:gridSpan w:val="3"/>
            <w:shd w:val="clear" w:color="auto" w:fill="993333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2"/>
                <w:szCs w:val="16"/>
                <w:lang w:eastAsia="nl-BE"/>
              </w:rPr>
            </w:pPr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nl-BE"/>
              </w:rPr>
              <w:t>Jaar</w:t>
            </w:r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Jaar: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2006</w:t>
            </w:r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Jaar Informatie: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</w:pP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Bronzen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medaille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: Decanter World Wine Awards 2009,</w:t>
            </w:r>
          </w:p>
          <w:p w:rsidR="00741A15" w:rsidRPr="00741A15" w:rsidRDefault="00741A15" w:rsidP="00741A15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</w:pP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Mençao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honorosa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- International Wine Challenge 2009</w:t>
            </w:r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  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Druiven: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</w:pP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Touriga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francesa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(30%)</w:t>
            </w: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br/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Tinta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barroca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(30%)</w:t>
            </w: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br/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Tinta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roriz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(30%)</w:t>
            </w: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br/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Touriga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nacional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(10%)</w:t>
            </w:r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BE"/>
              </w:rPr>
            </w:pPr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  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Alcohol: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13.5%</w:t>
            </w:r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Aciditeit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: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4.95 (g/l)</w:t>
            </w:r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Suiker: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3.69 (g/l)</w:t>
            </w:r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Algemene Technische Informatie: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Wijngaarden van min. 20j, waar 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Touriga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Franca,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Tinta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Roriz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Tinta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Barroca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en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Touriga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Nacional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zijn aangeplant.</w:t>
            </w:r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Groei Notities: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Wijnstokken met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mininum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leeftijd van 20 j.</w:t>
            </w:r>
          </w:p>
          <w:p w:rsidR="00741A15" w:rsidRPr="00741A15" w:rsidRDefault="00741A15" w:rsidP="00741A15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Bodem : graniet</w:t>
            </w:r>
          </w:p>
          <w:p w:rsidR="00741A15" w:rsidRPr="00741A15" w:rsidRDefault="00741A15" w:rsidP="00741A15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Wijnmaker :  Rui Walter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Cunha</w:t>
            </w:r>
            <w:proofErr w:type="spellEnd"/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Oogst Notities: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Manuele pluk.</w:t>
            </w:r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Vinficatie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Notities: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Druiven worden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ontsteeld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en gekneusd, vinificatie in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inox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cuves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met gecontroleerde temperatuur, lange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maceratie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. Rijping op nieuwe Franse en Amerikaanse eiken vaten, gedurende 9 maand.</w:t>
            </w:r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Schenkwijze: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17°C</w:t>
            </w:r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Zicht Beschrijving: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Donker, purper met rode schijn, veel concentratie, fijne beentjes</w:t>
            </w:r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Smaak Beschrijving: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Kruiden, rijpe bessen, fijne neus.</w:t>
            </w:r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Proef Beschrijving: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Kruidig, licht dierlijke toets, vlotte volle rode wijn.</w:t>
            </w:r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Stijl: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rijp vol evenwichtig</w:t>
            </w:r>
          </w:p>
        </w:tc>
      </w:tr>
      <w:tr w:rsidR="00741A15" w:rsidRPr="00741A15" w:rsidTr="00741A15">
        <w:trPr>
          <w:tblCellSpacing w:w="15" w:type="dxa"/>
        </w:trPr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Stijl Beschrijving:</w:t>
            </w:r>
          </w:p>
        </w:tc>
        <w:tc>
          <w:tcPr>
            <w:tcW w:w="0" w:type="auto"/>
            <w:hideMark/>
          </w:tcPr>
          <w:p w:rsidR="00741A15" w:rsidRPr="00741A15" w:rsidRDefault="00741A15" w:rsidP="00741A15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Dit zijn fruitige, rijpe en evenwichtige rode wijnen. Deze wijnen zijn zeer goed in balans qua smaak, met versmolten zoetheid en </w:t>
            </w:r>
            <w:proofErr w:type="spellStart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aciditeit</w:t>
            </w:r>
            <w:proofErr w:type="spellEnd"/>
            <w:r w:rsidRPr="00741A15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en evenwichtig hout. De wijnen zijn krachtig maar toch elegant, en doorgaans zacht sappig en makkelijk te drinken. </w:t>
            </w:r>
          </w:p>
        </w:tc>
      </w:tr>
    </w:tbl>
    <w:p w:rsidR="00810FAE" w:rsidRDefault="00741A15"/>
    <w:sectPr w:rsidR="00810FAE" w:rsidSect="00741A1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1A15"/>
    <w:rsid w:val="000850C4"/>
    <w:rsid w:val="000B4051"/>
    <w:rsid w:val="003B6074"/>
    <w:rsid w:val="006720B6"/>
    <w:rsid w:val="00741A15"/>
    <w:rsid w:val="007A59B9"/>
    <w:rsid w:val="00961C4B"/>
    <w:rsid w:val="0099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60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41A1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4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1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Dooms-Keppens</dc:creator>
  <cp:lastModifiedBy>Dooms-Keppens</cp:lastModifiedBy>
  <cp:revision>1</cp:revision>
  <dcterms:created xsi:type="dcterms:W3CDTF">2011-02-14T17:35:00Z</dcterms:created>
  <dcterms:modified xsi:type="dcterms:W3CDTF">2011-02-14T17:36:00Z</dcterms:modified>
</cp:coreProperties>
</file>