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B1C0C" w14:textId="77777777" w:rsidR="00EB1E4C" w:rsidRDefault="00EB1E4C" w:rsidP="00EB1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rFonts w:ascii="Bradley Hand ITC" w:hAnsi="Bradley Hand ITC"/>
          <w:sz w:val="32"/>
          <w:szCs w:val="32"/>
        </w:rPr>
      </w:pPr>
      <w:bookmarkStart w:id="0" w:name="_GoBack"/>
      <w:bookmarkEnd w:id="0"/>
      <w:r>
        <w:rPr>
          <w:rFonts w:ascii="Bradley Hand ITC" w:hAnsi="Bradley Hand ITC"/>
          <w:sz w:val="32"/>
          <w:szCs w:val="32"/>
        </w:rPr>
        <w:t>HOUDEN ONZE HERSENEN ONS SOMS VOOR DE GEK?</w:t>
      </w:r>
    </w:p>
    <w:p w14:paraId="17AFC7A3" w14:textId="77777777" w:rsidR="00B7442A" w:rsidRDefault="00B7442A" w:rsidP="00EB1E4C">
      <w:pPr>
        <w:tabs>
          <w:tab w:val="left" w:leader="dot" w:pos="9072"/>
        </w:tabs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 xml:space="preserve">Ja! Er bestaat zoiets als optische illusies = illusies van het oog: </w:t>
      </w:r>
      <w:r w:rsidR="008758DE">
        <w:rPr>
          <w:rFonts w:ascii="Bradley Hand ITC" w:hAnsi="Bradley Hand ITC"/>
          <w:sz w:val="32"/>
          <w:szCs w:val="32"/>
        </w:rPr>
        <w:t xml:space="preserve">we zien iets, maar onze hersenen interpreteren dit anders. </w:t>
      </w:r>
      <w:r>
        <w:rPr>
          <w:rFonts w:ascii="Bradley Hand ITC" w:hAnsi="Bradley Hand ITC"/>
          <w:sz w:val="32"/>
          <w:szCs w:val="32"/>
        </w:rPr>
        <w:t>Hoe kan dat?</w:t>
      </w:r>
    </w:p>
    <w:p w14:paraId="4D8A726F" w14:textId="77777777" w:rsidR="00EB1E4C" w:rsidRDefault="00B7442A" w:rsidP="00B7442A">
      <w:pPr>
        <w:pStyle w:val="Lijstalinea"/>
        <w:numPr>
          <w:ilvl w:val="0"/>
          <w:numId w:val="5"/>
        </w:numPr>
        <w:tabs>
          <w:tab w:val="left" w:leader="dot" w:pos="9072"/>
        </w:tabs>
        <w:rPr>
          <w:rFonts w:ascii="Bradley Hand ITC" w:hAnsi="Bradley Hand ITC"/>
          <w:sz w:val="32"/>
          <w:szCs w:val="32"/>
        </w:rPr>
      </w:pPr>
      <w:r w:rsidRPr="00033C7E">
        <w:rPr>
          <w:rFonts w:ascii="Bradley Hand ITC" w:hAnsi="Bradley Hand ITC"/>
          <w:b/>
          <w:sz w:val="32"/>
          <w:szCs w:val="32"/>
        </w:rPr>
        <w:t>3D</w:t>
      </w:r>
      <w:r>
        <w:rPr>
          <w:rFonts w:ascii="Bradley Hand ITC" w:hAnsi="Bradley Hand ITC"/>
          <w:sz w:val="32"/>
          <w:szCs w:val="32"/>
        </w:rPr>
        <w:t xml:space="preserve">: alles heeft een hoogte, breedte en diepte. </w:t>
      </w:r>
    </w:p>
    <w:p w14:paraId="5354EB55" w14:textId="77777777" w:rsidR="00B7442A" w:rsidRPr="00B7442A" w:rsidRDefault="00B7442A" w:rsidP="00B7442A">
      <w:pPr>
        <w:tabs>
          <w:tab w:val="left" w:leader="dot" w:pos="9072"/>
        </w:tabs>
        <w:ind w:left="360"/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noProof/>
          <w:sz w:val="32"/>
          <w:szCs w:val="32"/>
        </w:rPr>
        <w:drawing>
          <wp:inline distT="0" distB="0" distL="0" distR="0" wp14:anchorId="72343AD4" wp14:editId="58C1DAE3">
            <wp:extent cx="1065851" cy="1353312"/>
            <wp:effectExtent l="19050" t="0" r="949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791" cy="135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radley Hand ITC" w:hAnsi="Bradley Hand ITC"/>
          <w:sz w:val="32"/>
          <w:szCs w:val="32"/>
        </w:rPr>
        <w:t xml:space="preserve">schuine lijnen…            </w:t>
      </w:r>
      <w:r w:rsidRPr="00B7442A">
        <w:rPr>
          <w:rFonts w:ascii="Bradley Hand ITC" w:hAnsi="Bradley Hand ITC"/>
          <w:noProof/>
          <w:sz w:val="32"/>
          <w:szCs w:val="32"/>
        </w:rPr>
        <w:drawing>
          <wp:inline distT="0" distB="0" distL="0" distR="0" wp14:anchorId="1FF72AAE" wp14:editId="682D247C">
            <wp:extent cx="1444752" cy="1003882"/>
            <wp:effectExtent l="19050" t="0" r="3048" b="0"/>
            <wp:docPr id="6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153" cy="1004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radley Hand ITC" w:hAnsi="Bradley Hand ITC"/>
          <w:sz w:val="32"/>
          <w:szCs w:val="32"/>
        </w:rPr>
        <w:t>licht…</w:t>
      </w:r>
    </w:p>
    <w:p w14:paraId="7BD50201" w14:textId="77777777" w:rsidR="00B7442A" w:rsidRDefault="00B7442A" w:rsidP="00B7442A">
      <w:pPr>
        <w:pStyle w:val="Lijstalinea"/>
        <w:numPr>
          <w:ilvl w:val="0"/>
          <w:numId w:val="5"/>
        </w:numPr>
        <w:tabs>
          <w:tab w:val="left" w:leader="dot" w:pos="9072"/>
        </w:tabs>
        <w:rPr>
          <w:rFonts w:ascii="Bradley Hand ITC" w:hAnsi="Bradley Hand ITC"/>
          <w:sz w:val="32"/>
          <w:szCs w:val="32"/>
        </w:rPr>
      </w:pPr>
      <w:r w:rsidRPr="00033C7E">
        <w:rPr>
          <w:rFonts w:ascii="Bradley Hand ITC" w:hAnsi="Bradley Hand ITC"/>
          <w:b/>
          <w:sz w:val="32"/>
          <w:szCs w:val="32"/>
        </w:rPr>
        <w:t>Je ziet wat je kent</w:t>
      </w:r>
      <w:r>
        <w:rPr>
          <w:rFonts w:ascii="Bradley Hand ITC" w:hAnsi="Bradley Hand ITC"/>
          <w:sz w:val="32"/>
          <w:szCs w:val="32"/>
        </w:rPr>
        <w:t>: alles wat we zien vergelijken we met dingen in ons hoofd die we kennen. Hele pakketten onthouden is gemakkelijker (vb. deur in plaats dan 4 rechte lijnen met een deurknop op).</w:t>
      </w:r>
    </w:p>
    <w:p w14:paraId="35BAD04F" w14:textId="77777777" w:rsidR="00B7442A" w:rsidRDefault="00B7442A" w:rsidP="00B7442A">
      <w:pPr>
        <w:pStyle w:val="Lijstalinea"/>
        <w:tabs>
          <w:tab w:val="left" w:leader="dot" w:pos="9072"/>
        </w:tabs>
        <w:rPr>
          <w:rFonts w:ascii="Bradley Hand ITC" w:hAnsi="Bradley Hand ITC"/>
          <w:sz w:val="32"/>
          <w:szCs w:val="32"/>
        </w:rPr>
      </w:pPr>
      <w:r w:rsidRPr="00B7442A">
        <w:rPr>
          <w:rFonts w:ascii="Bradley Hand ITC" w:hAnsi="Bradley Hand ITC"/>
          <w:noProof/>
          <w:sz w:val="32"/>
          <w:szCs w:val="32"/>
        </w:rPr>
        <w:drawing>
          <wp:inline distT="0" distB="0" distL="0" distR="0" wp14:anchorId="26DD89A2" wp14:editId="1BF5C480">
            <wp:extent cx="839851" cy="1241545"/>
            <wp:effectExtent l="19050" t="0" r="0" b="0"/>
            <wp:docPr id="7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40" cy="124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radley Hand ITC" w:hAnsi="Bradley Hand ITC"/>
          <w:sz w:val="32"/>
          <w:szCs w:val="32"/>
        </w:rPr>
        <w:t xml:space="preserve"> staat er wel een driehoek??</w:t>
      </w:r>
      <w:r w:rsidRPr="00B7442A">
        <w:rPr>
          <w:rFonts w:ascii="Bradley Hand ITC" w:hAnsi="Bradley Hand ITC"/>
          <w:sz w:val="32"/>
          <w:szCs w:val="32"/>
        </w:rPr>
        <w:t xml:space="preserve"> </w:t>
      </w:r>
      <w:r>
        <w:rPr>
          <w:rFonts w:ascii="Bradley Hand ITC" w:hAnsi="Bradley Hand ITC"/>
          <w:noProof/>
          <w:sz w:val="32"/>
          <w:szCs w:val="32"/>
        </w:rPr>
        <w:drawing>
          <wp:inline distT="0" distB="0" distL="0" distR="0" wp14:anchorId="3E802244" wp14:editId="54AF5448">
            <wp:extent cx="1251966" cy="789990"/>
            <wp:effectExtent l="19050" t="0" r="5334" b="0"/>
            <wp:docPr id="8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526" cy="790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D6288F" w14:textId="77777777" w:rsidR="00B7442A" w:rsidRDefault="00B7442A" w:rsidP="00B7442A">
      <w:pPr>
        <w:pStyle w:val="Lijstalinea"/>
        <w:tabs>
          <w:tab w:val="left" w:leader="dot" w:pos="9072"/>
        </w:tabs>
        <w:rPr>
          <w:rFonts w:ascii="Bradley Hand ITC" w:hAnsi="Bradley Hand ITC"/>
          <w:sz w:val="32"/>
          <w:szCs w:val="32"/>
        </w:rPr>
      </w:pPr>
    </w:p>
    <w:p w14:paraId="64DEE930" w14:textId="77777777" w:rsidR="005602E9" w:rsidRDefault="00B7442A" w:rsidP="00B7442A">
      <w:pPr>
        <w:pStyle w:val="Lijstalinea"/>
        <w:numPr>
          <w:ilvl w:val="0"/>
          <w:numId w:val="5"/>
        </w:numPr>
        <w:tabs>
          <w:tab w:val="left" w:leader="dot" w:pos="9072"/>
        </w:tabs>
        <w:rPr>
          <w:rFonts w:ascii="Bradley Hand ITC" w:hAnsi="Bradley Hand ITC"/>
          <w:sz w:val="32"/>
          <w:szCs w:val="32"/>
        </w:rPr>
      </w:pPr>
      <w:r w:rsidRPr="00033C7E">
        <w:rPr>
          <w:rFonts w:ascii="Bradley Hand ITC" w:hAnsi="Bradley Hand ITC"/>
          <w:b/>
          <w:sz w:val="32"/>
          <w:szCs w:val="32"/>
        </w:rPr>
        <w:t>Nabeelde</w:t>
      </w:r>
      <w:r w:rsidR="00227E42" w:rsidRPr="00033C7E">
        <w:rPr>
          <w:rFonts w:ascii="Bradley Hand ITC" w:hAnsi="Bradley Hand ITC"/>
          <w:b/>
          <w:sz w:val="32"/>
          <w:szCs w:val="32"/>
        </w:rPr>
        <w:t>n</w:t>
      </w:r>
      <w:r w:rsidR="00227E42">
        <w:rPr>
          <w:rFonts w:ascii="Bradley Hand ITC" w:hAnsi="Bradley Hand ITC"/>
          <w:sz w:val="32"/>
          <w:szCs w:val="32"/>
        </w:rPr>
        <w:t xml:space="preserve">: als je in een donkere kamer met een zaklamp snel een kring in de lucht maakt zie je een lichtcirkel. </w:t>
      </w:r>
      <w:r w:rsidR="005602E9">
        <w:rPr>
          <w:rFonts w:ascii="Bradley Hand ITC" w:hAnsi="Bradley Hand ITC"/>
          <w:sz w:val="32"/>
          <w:szCs w:val="32"/>
        </w:rPr>
        <w:t xml:space="preserve">Een beeld dat op het netvlies valt, werkt nog een tijdje na. </w:t>
      </w:r>
    </w:p>
    <w:p w14:paraId="56A4BE36" w14:textId="77777777" w:rsidR="005602E9" w:rsidRDefault="005602E9" w:rsidP="005602E9">
      <w:pPr>
        <w:tabs>
          <w:tab w:val="left" w:leader="dot" w:pos="9072"/>
        </w:tabs>
        <w:ind w:left="360"/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noProof/>
          <w:sz w:val="32"/>
          <w:szCs w:val="32"/>
        </w:rPr>
        <w:drawing>
          <wp:inline distT="0" distB="0" distL="0" distR="0" wp14:anchorId="6541363B" wp14:editId="11CA5ABD">
            <wp:extent cx="1921841" cy="868084"/>
            <wp:effectExtent l="19050" t="0" r="2209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000" cy="868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220D6A" w14:textId="77777777" w:rsidR="005602E9" w:rsidRPr="005602E9" w:rsidRDefault="005602E9" w:rsidP="005602E9">
      <w:pPr>
        <w:tabs>
          <w:tab w:val="left" w:leader="dot" w:pos="9072"/>
        </w:tabs>
        <w:ind w:left="360"/>
        <w:rPr>
          <w:rFonts w:ascii="Bradley Hand ITC" w:hAnsi="Bradley Hand ITC"/>
          <w:sz w:val="32"/>
          <w:szCs w:val="32"/>
        </w:rPr>
      </w:pPr>
    </w:p>
    <w:p w14:paraId="7A694F48" w14:textId="77777777" w:rsidR="00B7442A" w:rsidRPr="005602E9" w:rsidRDefault="005602E9" w:rsidP="00B7442A">
      <w:pPr>
        <w:pStyle w:val="Lijstalinea"/>
        <w:numPr>
          <w:ilvl w:val="0"/>
          <w:numId w:val="5"/>
        </w:numPr>
        <w:tabs>
          <w:tab w:val="left" w:leader="dot" w:pos="9072"/>
        </w:tabs>
        <w:rPr>
          <w:rFonts w:ascii="Bradley Hand ITC" w:hAnsi="Bradley Hand ITC"/>
          <w:sz w:val="32"/>
          <w:szCs w:val="32"/>
        </w:rPr>
      </w:pPr>
      <w:r w:rsidRPr="00033C7E">
        <w:rPr>
          <w:rFonts w:ascii="Bradley Hand ITC" w:hAnsi="Bradley Hand ITC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1B07CE51" wp14:editId="1582C21C">
            <wp:simplePos x="0" y="0"/>
            <wp:positionH relativeFrom="column">
              <wp:posOffset>4715510</wp:posOffset>
            </wp:positionH>
            <wp:positionV relativeFrom="paragraph">
              <wp:posOffset>452755</wp:posOffset>
            </wp:positionV>
            <wp:extent cx="1050290" cy="804545"/>
            <wp:effectExtent l="19050" t="0" r="0" b="0"/>
            <wp:wrapTight wrapText="bothSides">
              <wp:wrapPolygon edited="0">
                <wp:start x="-392" y="0"/>
                <wp:lineTo x="-392" y="20969"/>
                <wp:lineTo x="21548" y="20969"/>
                <wp:lineTo x="21548" y="0"/>
                <wp:lineTo x="-392" y="0"/>
              </wp:wrapPolygon>
            </wp:wrapTight>
            <wp:docPr id="9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42A" w:rsidRPr="00033C7E">
        <w:rPr>
          <w:rFonts w:ascii="Bradley Hand ITC" w:hAnsi="Bradley Hand ITC"/>
          <w:b/>
          <w:sz w:val="32"/>
          <w:szCs w:val="32"/>
        </w:rPr>
        <w:t>Invloed van de omgeving</w:t>
      </w:r>
      <w:r>
        <w:rPr>
          <w:rFonts w:ascii="Bradley Hand ITC" w:hAnsi="Bradley Hand ITC"/>
          <w:sz w:val="32"/>
          <w:szCs w:val="32"/>
        </w:rPr>
        <w:t xml:space="preserve">: soms lijken lijnen krom terwijl ze recht zijn. Dit wordt veroorzaakt door dingen die erom heen staan. </w:t>
      </w:r>
    </w:p>
    <w:p w14:paraId="35136AB4" w14:textId="77777777" w:rsidR="00B7442A" w:rsidRDefault="005602E9" w:rsidP="00B7442A">
      <w:pPr>
        <w:pStyle w:val="Lijstalinea"/>
        <w:numPr>
          <w:ilvl w:val="0"/>
          <w:numId w:val="5"/>
        </w:numPr>
        <w:tabs>
          <w:tab w:val="left" w:leader="dot" w:pos="9072"/>
        </w:tabs>
        <w:rPr>
          <w:rFonts w:ascii="Bradley Hand ITC" w:hAnsi="Bradley Hand ITC"/>
          <w:sz w:val="32"/>
          <w:szCs w:val="32"/>
        </w:rPr>
      </w:pPr>
      <w:r w:rsidRPr="00033C7E">
        <w:rPr>
          <w:rFonts w:ascii="Bradley Hand ITC" w:hAnsi="Bradley Hand ITC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45D66FD" wp14:editId="1E44E84E">
            <wp:simplePos x="0" y="0"/>
            <wp:positionH relativeFrom="column">
              <wp:posOffset>2419985</wp:posOffset>
            </wp:positionH>
            <wp:positionV relativeFrom="paragraph">
              <wp:posOffset>476250</wp:posOffset>
            </wp:positionV>
            <wp:extent cx="1434465" cy="923290"/>
            <wp:effectExtent l="19050" t="0" r="0" b="0"/>
            <wp:wrapTight wrapText="bothSides">
              <wp:wrapPolygon edited="0">
                <wp:start x="-287" y="0"/>
                <wp:lineTo x="-287" y="20946"/>
                <wp:lineTo x="21514" y="20946"/>
                <wp:lineTo x="21514" y="0"/>
                <wp:lineTo x="-287" y="0"/>
              </wp:wrapPolygon>
            </wp:wrapTight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42A" w:rsidRPr="00033C7E">
        <w:rPr>
          <w:rFonts w:ascii="Bradley Hand ITC" w:hAnsi="Bradley Hand ITC"/>
          <w:b/>
          <w:sz w:val="32"/>
          <w:szCs w:val="32"/>
        </w:rPr>
        <w:t>Ambiguë</w:t>
      </w:r>
      <w:r w:rsidR="00B7442A">
        <w:rPr>
          <w:rFonts w:ascii="Bradley Hand ITC" w:hAnsi="Bradley Hand ITC"/>
          <w:sz w:val="32"/>
          <w:szCs w:val="32"/>
        </w:rPr>
        <w:t xml:space="preserve"> figuren</w:t>
      </w:r>
      <w:r>
        <w:rPr>
          <w:rFonts w:ascii="Bradley Hand ITC" w:hAnsi="Bradley Hand ITC"/>
          <w:sz w:val="32"/>
          <w:szCs w:val="32"/>
        </w:rPr>
        <w:t>: dit zijn figuren die je op 2 manieren kunt bekijken</w:t>
      </w:r>
    </w:p>
    <w:p w14:paraId="44F14472" w14:textId="77777777" w:rsidR="005602E9" w:rsidRDefault="005602E9" w:rsidP="005602E9">
      <w:pPr>
        <w:tabs>
          <w:tab w:val="left" w:leader="dot" w:pos="9072"/>
        </w:tabs>
        <w:rPr>
          <w:rFonts w:ascii="Bradley Hand ITC" w:hAnsi="Bradley Hand ITC"/>
          <w:sz w:val="32"/>
          <w:szCs w:val="32"/>
        </w:rPr>
      </w:pPr>
    </w:p>
    <w:p w14:paraId="76DBA712" w14:textId="77777777" w:rsidR="005602E9" w:rsidRPr="005602E9" w:rsidRDefault="005602E9" w:rsidP="005602E9">
      <w:pPr>
        <w:tabs>
          <w:tab w:val="left" w:leader="dot" w:pos="9072"/>
        </w:tabs>
        <w:rPr>
          <w:rFonts w:ascii="Bradley Hand ITC" w:hAnsi="Bradley Hand ITC"/>
          <w:sz w:val="32"/>
          <w:szCs w:val="32"/>
        </w:rPr>
      </w:pPr>
    </w:p>
    <w:p w14:paraId="63A55FB0" w14:textId="77777777" w:rsidR="00B7442A" w:rsidRDefault="005602E9" w:rsidP="00B7442A">
      <w:pPr>
        <w:pStyle w:val="Lijstalinea"/>
        <w:numPr>
          <w:ilvl w:val="0"/>
          <w:numId w:val="5"/>
        </w:numPr>
        <w:tabs>
          <w:tab w:val="left" w:leader="dot" w:pos="9072"/>
        </w:tabs>
        <w:rPr>
          <w:rFonts w:ascii="Bradley Hand ITC" w:hAnsi="Bradley Hand ITC"/>
          <w:sz w:val="32"/>
          <w:szCs w:val="32"/>
        </w:rPr>
      </w:pPr>
      <w:r w:rsidRPr="00033C7E">
        <w:rPr>
          <w:rFonts w:ascii="Bradley Hand ITC" w:hAnsi="Bradley Hand ITC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490BD7E" wp14:editId="4FC27DB6">
            <wp:simplePos x="0" y="0"/>
            <wp:positionH relativeFrom="column">
              <wp:posOffset>5071745</wp:posOffset>
            </wp:positionH>
            <wp:positionV relativeFrom="paragraph">
              <wp:posOffset>324485</wp:posOffset>
            </wp:positionV>
            <wp:extent cx="1297305" cy="895985"/>
            <wp:effectExtent l="19050" t="0" r="0" b="0"/>
            <wp:wrapTight wrapText="bothSides">
              <wp:wrapPolygon edited="0">
                <wp:start x="-317" y="0"/>
                <wp:lineTo x="-317" y="21125"/>
                <wp:lineTo x="21568" y="21125"/>
                <wp:lineTo x="21568" y="0"/>
                <wp:lineTo x="-317" y="0"/>
              </wp:wrapPolygon>
            </wp:wrapTight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42A" w:rsidRPr="00033C7E">
        <w:rPr>
          <w:rFonts w:ascii="Bradley Hand ITC" w:hAnsi="Bradley Hand ITC"/>
          <w:b/>
          <w:sz w:val="32"/>
          <w:szCs w:val="32"/>
        </w:rPr>
        <w:t>Onmogelijke figuren</w:t>
      </w:r>
      <w:r>
        <w:rPr>
          <w:rFonts w:ascii="Bradley Hand ITC" w:hAnsi="Bradley Hand ITC"/>
          <w:sz w:val="32"/>
          <w:szCs w:val="32"/>
        </w:rPr>
        <w:t>: sommige tekeningen kloppen niet maar ze zien eruit alsof ze kloppen</w:t>
      </w:r>
    </w:p>
    <w:p w14:paraId="5A54D068" w14:textId="77777777" w:rsidR="005602E9" w:rsidRDefault="005602E9" w:rsidP="005602E9">
      <w:pPr>
        <w:pStyle w:val="Lijstalinea"/>
        <w:tabs>
          <w:tab w:val="left" w:leader="dot" w:pos="9072"/>
        </w:tabs>
        <w:rPr>
          <w:rFonts w:ascii="Bradley Hand ITC" w:hAnsi="Bradley Hand ITC"/>
          <w:sz w:val="32"/>
          <w:szCs w:val="32"/>
        </w:rPr>
      </w:pPr>
    </w:p>
    <w:p w14:paraId="02CC0E16" w14:textId="77777777" w:rsidR="005602E9" w:rsidRDefault="005602E9" w:rsidP="005602E9">
      <w:pPr>
        <w:pStyle w:val="Lijstalinea"/>
        <w:tabs>
          <w:tab w:val="left" w:leader="dot" w:pos="9072"/>
        </w:tabs>
        <w:rPr>
          <w:rFonts w:ascii="Bradley Hand ITC" w:hAnsi="Bradley Hand ITC"/>
          <w:sz w:val="32"/>
          <w:szCs w:val="32"/>
        </w:rPr>
      </w:pPr>
    </w:p>
    <w:p w14:paraId="69450F79" w14:textId="77777777" w:rsidR="005602E9" w:rsidRPr="005602E9" w:rsidRDefault="005602E9" w:rsidP="005602E9">
      <w:pPr>
        <w:pStyle w:val="Lijstalinea"/>
        <w:numPr>
          <w:ilvl w:val="0"/>
          <w:numId w:val="5"/>
        </w:numPr>
        <w:tabs>
          <w:tab w:val="left" w:leader="dot" w:pos="9072"/>
        </w:tabs>
        <w:rPr>
          <w:rFonts w:ascii="Bradley Hand ITC" w:hAnsi="Bradley Hand ITC"/>
          <w:sz w:val="32"/>
          <w:szCs w:val="32"/>
        </w:rPr>
      </w:pPr>
      <w:r w:rsidRPr="00033C7E">
        <w:rPr>
          <w:rFonts w:ascii="Bradley Hand ITC" w:hAnsi="Bradley Hand ITC"/>
          <w:b/>
          <w:sz w:val="32"/>
          <w:szCs w:val="32"/>
        </w:rPr>
        <w:t>Bewegende figuren</w:t>
      </w:r>
      <w:r w:rsidRPr="005602E9">
        <w:rPr>
          <w:rFonts w:ascii="Bradley Hand ITC" w:hAnsi="Bradley Hand ITC"/>
          <w:sz w:val="32"/>
          <w:szCs w:val="32"/>
        </w:rPr>
        <w:t xml:space="preserve">: sommige figuren lijken te bewegen terwijl dit niet zo is. </w:t>
      </w:r>
    </w:p>
    <w:p w14:paraId="196F789E" w14:textId="77777777" w:rsidR="005602E9" w:rsidRDefault="005602E9" w:rsidP="005602E9">
      <w:pPr>
        <w:pStyle w:val="Lijstalinea"/>
        <w:tabs>
          <w:tab w:val="left" w:leader="dot" w:pos="9072"/>
        </w:tabs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noProof/>
          <w:sz w:val="32"/>
          <w:szCs w:val="32"/>
        </w:rPr>
        <w:drawing>
          <wp:inline distT="0" distB="0" distL="0" distR="0" wp14:anchorId="735DA161" wp14:editId="6A050683">
            <wp:extent cx="1069848" cy="627621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17" cy="62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72FFD7" w14:textId="77777777" w:rsidR="005602E9" w:rsidRPr="005602E9" w:rsidRDefault="005602E9" w:rsidP="005602E9">
      <w:pPr>
        <w:pStyle w:val="Lijstalinea"/>
        <w:tabs>
          <w:tab w:val="left" w:leader="dot" w:pos="9072"/>
        </w:tabs>
        <w:rPr>
          <w:rFonts w:ascii="Bradley Hand ITC" w:hAnsi="Bradley Hand ITC"/>
          <w:sz w:val="32"/>
          <w:szCs w:val="32"/>
        </w:rPr>
      </w:pPr>
    </w:p>
    <w:p w14:paraId="2ACDCF05" w14:textId="77777777" w:rsidR="00B7442A" w:rsidRDefault="00B7442A" w:rsidP="00B7442A">
      <w:pPr>
        <w:pStyle w:val="Lijstalinea"/>
        <w:numPr>
          <w:ilvl w:val="0"/>
          <w:numId w:val="5"/>
        </w:numPr>
        <w:tabs>
          <w:tab w:val="left" w:leader="dot" w:pos="9072"/>
        </w:tabs>
        <w:rPr>
          <w:rFonts w:ascii="Bradley Hand ITC" w:hAnsi="Bradley Hand ITC"/>
          <w:sz w:val="32"/>
          <w:szCs w:val="32"/>
        </w:rPr>
      </w:pPr>
      <w:r w:rsidRPr="00033C7E">
        <w:rPr>
          <w:rFonts w:ascii="Bradley Hand ITC" w:hAnsi="Bradley Hand ITC"/>
          <w:b/>
          <w:sz w:val="32"/>
          <w:szCs w:val="32"/>
        </w:rPr>
        <w:t>Sterke contrasten</w:t>
      </w:r>
      <w:r w:rsidR="005602E9">
        <w:rPr>
          <w:rFonts w:ascii="Bradley Hand ITC" w:hAnsi="Bradley Hand ITC"/>
          <w:sz w:val="32"/>
          <w:szCs w:val="32"/>
        </w:rPr>
        <w:t>: door sterke verschillen in kleur kun je dingen zien die er niet zijn</w:t>
      </w:r>
    </w:p>
    <w:p w14:paraId="348BCC95" w14:textId="77777777" w:rsidR="009C30C3" w:rsidRPr="009C30C3" w:rsidRDefault="005602E9" w:rsidP="007675AA">
      <w:pPr>
        <w:tabs>
          <w:tab w:val="left" w:leader="dot" w:pos="9072"/>
        </w:tabs>
        <w:ind w:left="360"/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noProof/>
          <w:sz w:val="32"/>
          <w:szCs w:val="32"/>
        </w:rPr>
        <w:drawing>
          <wp:inline distT="0" distB="0" distL="0" distR="0" wp14:anchorId="5DD7CE98" wp14:editId="3B1D727D">
            <wp:extent cx="283464" cy="284884"/>
            <wp:effectExtent l="0" t="0" r="0" b="0"/>
            <wp:docPr id="11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08" cy="28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0C3" w:rsidRPr="009C30C3" w:rsidSect="00E26F54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64099" w14:textId="77777777" w:rsidR="00BE4208" w:rsidRDefault="00BE4208" w:rsidP="00E94249">
      <w:pPr>
        <w:spacing w:after="0" w:line="240" w:lineRule="auto"/>
      </w:pPr>
      <w:r>
        <w:separator/>
      </w:r>
    </w:p>
  </w:endnote>
  <w:endnote w:type="continuationSeparator" w:id="0">
    <w:p w14:paraId="56DF3E32" w14:textId="77777777" w:rsidR="00BE4208" w:rsidRDefault="00BE4208" w:rsidP="00E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radley Hand ITC">
    <w:altName w:val="Arabic Typesetting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20445"/>
      <w:docPartObj>
        <w:docPartGallery w:val="Page Numbers (Bottom of Page)"/>
        <w:docPartUnique/>
      </w:docPartObj>
    </w:sdtPr>
    <w:sdtEndPr/>
    <w:sdtContent>
      <w:p w14:paraId="4203F634" w14:textId="77777777" w:rsidR="005602E9" w:rsidRDefault="00BE4208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5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08FEFC" w14:textId="77777777" w:rsidR="005602E9" w:rsidRDefault="00E91164">
    <w:pPr>
      <w:pStyle w:val="Voettekst"/>
    </w:pPr>
    <w:r>
      <w:rPr>
        <w:noProof/>
      </w:rPr>
      <w:t>POT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DF402" w14:textId="77777777" w:rsidR="00BE4208" w:rsidRDefault="00BE4208" w:rsidP="00E94249">
      <w:pPr>
        <w:spacing w:after="0" w:line="240" w:lineRule="auto"/>
      </w:pPr>
      <w:r>
        <w:separator/>
      </w:r>
    </w:p>
  </w:footnote>
  <w:footnote w:type="continuationSeparator" w:id="0">
    <w:p w14:paraId="0EF22A87" w14:textId="77777777" w:rsidR="00BE4208" w:rsidRDefault="00BE4208" w:rsidP="00E94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B6EAE"/>
    <w:multiLevelType w:val="hybridMultilevel"/>
    <w:tmpl w:val="5C12B0F6"/>
    <w:lvl w:ilvl="0" w:tplc="38A0B65C">
      <w:start w:val="10"/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12B5"/>
    <w:multiLevelType w:val="hybridMultilevel"/>
    <w:tmpl w:val="6E8EAD36"/>
    <w:lvl w:ilvl="0" w:tplc="6B34396C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49F3"/>
    <w:multiLevelType w:val="hybridMultilevel"/>
    <w:tmpl w:val="220A62C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F1869"/>
    <w:multiLevelType w:val="hybridMultilevel"/>
    <w:tmpl w:val="9524F05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82C0E"/>
    <w:multiLevelType w:val="hybridMultilevel"/>
    <w:tmpl w:val="803AB872"/>
    <w:lvl w:ilvl="0" w:tplc="66B218F2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17258"/>
    <w:multiLevelType w:val="hybridMultilevel"/>
    <w:tmpl w:val="FC586C24"/>
    <w:lvl w:ilvl="0" w:tplc="85C8DE54">
      <w:start w:val="10"/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06171"/>
    <w:multiLevelType w:val="hybridMultilevel"/>
    <w:tmpl w:val="8B166E9A"/>
    <w:lvl w:ilvl="0" w:tplc="4FFC035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49"/>
    <w:rsid w:val="00033C7E"/>
    <w:rsid w:val="000B4014"/>
    <w:rsid w:val="00194B53"/>
    <w:rsid w:val="001D3649"/>
    <w:rsid w:val="00227E42"/>
    <w:rsid w:val="00292CF6"/>
    <w:rsid w:val="004C105A"/>
    <w:rsid w:val="005602E9"/>
    <w:rsid w:val="006B2FFC"/>
    <w:rsid w:val="007355CA"/>
    <w:rsid w:val="00760177"/>
    <w:rsid w:val="007675AA"/>
    <w:rsid w:val="0079140D"/>
    <w:rsid w:val="007C22DE"/>
    <w:rsid w:val="007F23CA"/>
    <w:rsid w:val="008758DE"/>
    <w:rsid w:val="0088704A"/>
    <w:rsid w:val="008D322E"/>
    <w:rsid w:val="009705F0"/>
    <w:rsid w:val="0099351A"/>
    <w:rsid w:val="009C30C3"/>
    <w:rsid w:val="009C640E"/>
    <w:rsid w:val="00A521C5"/>
    <w:rsid w:val="00AD5DA3"/>
    <w:rsid w:val="00B13AA8"/>
    <w:rsid w:val="00B26929"/>
    <w:rsid w:val="00B7442A"/>
    <w:rsid w:val="00BA466C"/>
    <w:rsid w:val="00BE4208"/>
    <w:rsid w:val="00C16451"/>
    <w:rsid w:val="00C21D5F"/>
    <w:rsid w:val="00C30434"/>
    <w:rsid w:val="00C372CD"/>
    <w:rsid w:val="00C6225F"/>
    <w:rsid w:val="00C91F06"/>
    <w:rsid w:val="00DB3AC2"/>
    <w:rsid w:val="00DC59D8"/>
    <w:rsid w:val="00E02BC1"/>
    <w:rsid w:val="00E24664"/>
    <w:rsid w:val="00E26F54"/>
    <w:rsid w:val="00E91164"/>
    <w:rsid w:val="00E94249"/>
    <w:rsid w:val="00EB1E4C"/>
    <w:rsid w:val="00FB6BE5"/>
    <w:rsid w:val="00FC3083"/>
    <w:rsid w:val="00FD33CB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3EB610"/>
  <w15:docId w15:val="{E865CCFD-19CE-40AA-A5D7-46CEA1F1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E94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94249"/>
  </w:style>
  <w:style w:type="paragraph" w:styleId="Voettekst">
    <w:name w:val="footer"/>
    <w:basedOn w:val="Standaard"/>
    <w:link w:val="VoettekstChar"/>
    <w:uiPriority w:val="99"/>
    <w:unhideWhenUsed/>
    <w:rsid w:val="00E94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4249"/>
  </w:style>
  <w:style w:type="paragraph" w:styleId="Ballontekst">
    <w:name w:val="Balloon Text"/>
    <w:basedOn w:val="Standaard"/>
    <w:link w:val="BallontekstChar"/>
    <w:uiPriority w:val="99"/>
    <w:semiHidden/>
    <w:unhideWhenUsed/>
    <w:rsid w:val="00E9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424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B1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Jessy Andries</cp:lastModifiedBy>
  <cp:revision>2</cp:revision>
  <cp:lastPrinted>2011-10-05T12:07:00Z</cp:lastPrinted>
  <dcterms:created xsi:type="dcterms:W3CDTF">2020-03-23T08:56:00Z</dcterms:created>
  <dcterms:modified xsi:type="dcterms:W3CDTF">2020-03-23T08:56:00Z</dcterms:modified>
</cp:coreProperties>
</file>